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0070C0"/>
          <w:sz w:val="44"/>
          <w:szCs w:val="44"/>
        </w:rPr>
        <w:t>Музыкальное развитие</w:t>
      </w:r>
      <w:r>
        <w:rPr>
          <w:b/>
          <w:bCs/>
          <w:color w:val="4F647B"/>
          <w:sz w:val="36"/>
          <w:szCs w:val="36"/>
        </w:rPr>
        <w:t> </w:t>
      </w:r>
      <w:r>
        <w:rPr>
          <w:b/>
          <w:bCs/>
          <w:color w:val="7030A0"/>
          <w:sz w:val="36"/>
          <w:szCs w:val="36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0471E4" w:rsidRDefault="000471E4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Arial" w:hAnsi="Arial" w:cs="Arial"/>
          <w:noProof/>
          <w:color w:val="4F647B"/>
          <w:sz w:val="34"/>
          <w:szCs w:val="34"/>
        </w:rPr>
        <w:drawing>
          <wp:inline distT="0" distB="0" distL="0" distR="0">
            <wp:extent cx="2962275" cy="390525"/>
            <wp:effectExtent l="19050" t="0" r="9525" b="0"/>
            <wp:docPr id="1" name="Рисунок 1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</w:t>
      </w:r>
      <w:r>
        <w:rPr>
          <w:b/>
          <w:bCs/>
          <w:color w:val="7030A0"/>
          <w:sz w:val="36"/>
          <w:szCs w:val="36"/>
        </w:rPr>
        <w:lastRenderedPageBreak/>
        <w:t xml:space="preserve">источника звука. Значительно медленнее развивается у детей </w:t>
      </w:r>
      <w:proofErr w:type="spellStart"/>
      <w:r>
        <w:rPr>
          <w:b/>
          <w:bCs/>
          <w:color w:val="7030A0"/>
          <w:sz w:val="36"/>
          <w:szCs w:val="36"/>
        </w:rPr>
        <w:t>звуковысотный</w:t>
      </w:r>
      <w:proofErr w:type="spellEnd"/>
      <w:r>
        <w:rPr>
          <w:b/>
          <w:bCs/>
          <w:color w:val="7030A0"/>
          <w:sz w:val="36"/>
          <w:szCs w:val="36"/>
        </w:rPr>
        <w:t xml:space="preserve"> слух.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С.Лупан в своей книге «Поверь в свое дитя» призывает родителей</w:t>
      </w:r>
      <w:r>
        <w:rPr>
          <w:b/>
          <w:bCs/>
          <w:i/>
          <w:iCs/>
          <w:color w:val="7030A0"/>
          <w:sz w:val="40"/>
          <w:szCs w:val="40"/>
        </w:rPr>
        <w:t>: </w:t>
      </w:r>
      <w:r>
        <w:rPr>
          <w:b/>
          <w:bCs/>
          <w:i/>
          <w:iCs/>
          <w:color w:val="FF0000"/>
          <w:sz w:val="40"/>
          <w:szCs w:val="40"/>
        </w:rPr>
        <w:t>«Пойте!»</w:t>
      </w:r>
      <w:r>
        <w:rPr>
          <w:b/>
          <w:bCs/>
          <w:color w:val="7030A0"/>
          <w:sz w:val="36"/>
          <w:szCs w:val="36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FF0000"/>
          <w:sz w:val="44"/>
          <w:szCs w:val="44"/>
        </w:rPr>
        <w:lastRenderedPageBreak/>
        <w:t>Для музыкального развития в семье используют следующие педагогические методы: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Наглядно-слуховой метод </w:t>
      </w:r>
      <w:r>
        <w:rPr>
          <w:color w:val="4F647B"/>
          <w:sz w:val="32"/>
          <w:szCs w:val="32"/>
        </w:rPr>
        <w:t>— </w:t>
      </w:r>
      <w:r>
        <w:rPr>
          <w:b/>
          <w:bCs/>
          <w:color w:val="7030A0"/>
          <w:sz w:val="36"/>
          <w:szCs w:val="36"/>
        </w:rPr>
        <w:t>основной.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color w:val="7030A0"/>
          <w:sz w:val="32"/>
          <w:szCs w:val="32"/>
        </w:rPr>
        <w:t> </w:t>
      </w: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Наглядно-зрительный метод </w:t>
      </w:r>
      <w:r>
        <w:rPr>
          <w:b/>
          <w:bCs/>
          <w:color w:val="7030A0"/>
          <w:sz w:val="36"/>
          <w:szCs w:val="36"/>
        </w:rPr>
        <w:t>в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  <w:r>
        <w:rPr>
          <w:rFonts w:ascii="Wingdings" w:hAnsi="Wingdings" w:cs="Arial"/>
          <w:color w:val="4F647B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Словесный метод </w:t>
      </w:r>
      <w:r>
        <w:rPr>
          <w:b/>
          <w:bCs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Практический мето</w:t>
      </w:r>
      <w:proofErr w:type="gramStart"/>
      <w:r>
        <w:rPr>
          <w:b/>
          <w:bCs/>
          <w:i/>
          <w:iCs/>
          <w:color w:val="FF0000"/>
          <w:sz w:val="32"/>
          <w:szCs w:val="32"/>
        </w:rPr>
        <w:t>д</w:t>
      </w:r>
      <w:r>
        <w:rPr>
          <w:b/>
          <w:bCs/>
          <w:color w:val="7030A0"/>
          <w:sz w:val="36"/>
          <w:szCs w:val="36"/>
        </w:rPr>
        <w:t>(</w:t>
      </w:r>
      <w:proofErr w:type="gramEnd"/>
      <w:r>
        <w:rPr>
          <w:b/>
          <w:bCs/>
          <w:color w:val="7030A0"/>
          <w:sz w:val="36"/>
          <w:szCs w:val="36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2. Постигайте музыку вместе с ребенком, удивляйтесь, огорчайтесь, радуйтесь вместе с ним, когда музыка звучит.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3. Пусть музыка будет желанным и почетным гостем в вашем доме.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lastRenderedPageBreak/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 8. Не следует огорчаться, если у вашего малыша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нет настроения что-нибудь спеть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 Не расстраивайтесь! Количественные накопления обязательно перейдут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в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 9. Отсутствие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какой-либо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0471E4" w:rsidRDefault="000471E4" w:rsidP="000471E4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10. Не прикрепляйте вашему ребенку ярлы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к</w:t>
      </w:r>
      <w:r>
        <w:rPr>
          <w:b/>
          <w:bCs/>
          <w:i/>
          <w:iCs/>
          <w:color w:val="FF0000"/>
          <w:sz w:val="36"/>
          <w:szCs w:val="36"/>
        </w:rPr>
        <w:t>«</w:t>
      </w:r>
      <w:proofErr w:type="gramEnd"/>
      <w:r>
        <w:rPr>
          <w:b/>
          <w:bCs/>
          <w:i/>
          <w:iCs/>
          <w:color w:val="FF0000"/>
          <w:sz w:val="36"/>
          <w:szCs w:val="36"/>
        </w:rPr>
        <w:t>немузыкальный»,</w:t>
      </w:r>
      <w:r>
        <w:rPr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>
        <w:rPr>
          <w:b/>
          <w:bCs/>
          <w:i/>
          <w:iCs/>
          <w:color w:val="4F647B"/>
          <w:sz w:val="36"/>
          <w:szCs w:val="36"/>
        </w:rPr>
        <w:t>.</w:t>
      </w:r>
    </w:p>
    <w:p w:rsidR="000471E4" w:rsidRDefault="000471E4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</w:p>
    <w:p w:rsidR="00B408B8" w:rsidRDefault="00B408B8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</w:p>
    <w:p w:rsidR="00B408B8" w:rsidRDefault="00B408B8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</w:p>
    <w:p w:rsidR="00B408B8" w:rsidRDefault="00B408B8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</w:p>
    <w:p w:rsidR="00B408B8" w:rsidRDefault="00B408B8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noProof/>
        </w:rPr>
        <w:lastRenderedPageBreak/>
        <w:drawing>
          <wp:inline distT="0" distB="0" distL="0" distR="0">
            <wp:extent cx="6479540" cy="9177108"/>
            <wp:effectExtent l="19050" t="0" r="0" b="0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B8" w:rsidRDefault="00B408B8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</w:p>
    <w:p w:rsidR="00B408B8" w:rsidRDefault="00B408B8" w:rsidP="000471E4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noProof/>
        </w:rPr>
        <w:lastRenderedPageBreak/>
        <w:drawing>
          <wp:inline distT="0" distB="0" distL="0" distR="0">
            <wp:extent cx="6479540" cy="9177108"/>
            <wp:effectExtent l="19050" t="0" r="0" b="0"/>
            <wp:docPr id="18" name="Рисунок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FD" w:rsidRDefault="007765FD" w:rsidP="000471E4">
      <w:pPr>
        <w:jc w:val="center"/>
      </w:pPr>
    </w:p>
    <w:sectPr w:rsidR="007765FD" w:rsidSect="00047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E4"/>
    <w:rsid w:val="000471E4"/>
    <w:rsid w:val="007765FD"/>
    <w:rsid w:val="00B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Nazarov</dc:creator>
  <cp:keywords/>
  <dc:description/>
  <cp:lastModifiedBy>Nikita Nazarov</cp:lastModifiedBy>
  <cp:revision>3</cp:revision>
  <dcterms:created xsi:type="dcterms:W3CDTF">2019-02-18T08:47:00Z</dcterms:created>
  <dcterms:modified xsi:type="dcterms:W3CDTF">2019-02-18T08:53:00Z</dcterms:modified>
</cp:coreProperties>
</file>